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765" w:right="105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1">
      <w:pPr>
        <w:ind w:right="10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105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197000" cy="10800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7000" cy="108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910677" cy="108000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0677" cy="108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094536" cy="10800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4536" cy="108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105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105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10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105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Implementate le linee guida per la gestione della metodica ecografica in Marina Militare</w:t>
      </w:r>
    </w:p>
    <w:p w:rsidR="00000000" w:rsidDel="00000000" w:rsidP="00000000" w:rsidRDefault="00000000" w:rsidRPr="00000000" w14:paraId="00000007">
      <w:pPr>
        <w:ind w:right="10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10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10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21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ottobre 2021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nella Biblioteca di Palazzo Marina è stato sottoscritto dalla Marina Militare, dalla Società Italiana di Radiologia Medica e Interventistica (SIRM) e dalla Società Italiana di Ultrasonologia in Medicina e Biologia (SIUMB), il documento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che regolamenta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 gestione della metodica ecografica nelle attività istituzionali della Sanità M.M.</w:t>
      </w:r>
    </w:p>
    <w:p w:rsidR="00000000" w:rsidDel="00000000" w:rsidP="00000000" w:rsidRDefault="00000000" w:rsidRPr="00000000" w14:paraId="0000000A">
      <w:pPr>
        <w:ind w:right="10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10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Ad oggi, tutti i medici chirurghi possono eseguire una ecografia, senza che sia prevista alcuna specializzazione né uno specifico percorso di formazione. Per tale motivo, le società scientifiche di riferimento, SIRM e SIUMB, hanno prodotto un chiaro documento,”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l’atto medico ecografico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” che ne delinea le competenze minime e le possibili ricadute di natura medico-legale.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right="10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10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L’Ispettorato di Sanità della Marina, per la peculiarità del settore che tutela, ha sentito la necessità, col supporto delle società medico-scientifiche di riferimento, di approfondire la specifica formazione del proprio personale, definire le competenze dei propri operatori e descrivere le peculiari modalità di esecuzione.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29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“Sempre più spesso e con maggiore frequenza rispetto al passato,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yellow"/>
          <w:rtl w:val="0"/>
        </w:rPr>
        <w:t xml:space="preserve">riferisce l’ispettore Capo della Sanità, Ammiraglio Riccardo Guarducci,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 la M.M. è impegnata, con tutte le sue componenti, in attività duali, complementari all’operatività istituzionale, di supporto umanitario e di soccorso. Tra queste, la componente sanitaria di F.A. riveste un ruolo di primo piano nella gestione delle urgenze ed emergenze sanitarie, in cui risulta determinante la valutazione immediata e il trattamento salva-vita dei pazienti in condizioni critiche”. </w:t>
      </w:r>
    </w:p>
    <w:p w:rsidR="00000000" w:rsidDel="00000000" w:rsidP="00000000" w:rsidRDefault="00000000" w:rsidRPr="00000000" w14:paraId="00000010">
      <w:pPr>
        <w:widowControl w:val="0"/>
        <w:spacing w:before="29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29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“In tali contesti,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yellow"/>
          <w:rtl w:val="0"/>
        </w:rPr>
        <w:t xml:space="preserve">asserisce il Prof. Vittorio Miele, Presidente della SIRM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, le attività cliniche possono utilmente essere supportate dall’attività di diagnostica clinica, con particolare riferimento alla metodica ecografica” 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“L’estrema versatilità, la non invasività, la rapidità di esecuzione e l’economicità,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ricorda il Prof. Vito Cantisani, Presidente SIUMB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, fanno dell’ecografia un strumento indispensabile ed una metodica di prima istanza per la gestione diagnostica e terapeutica del paziente, in particolare modo nel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setting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alla visita medica e nella gestione delle urgenze ed emergenze.” </w:t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“Tali aspetti,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ricorda il Past Presidente SIRM, Prof Roberto Grassi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, risultano essere determinanti con specifico riferimento alle attività addestrative e operative di F.A. e la disponibilità sul mercato di dispositivi portatili sempre più compatti, maneggevoli ed affidabili stanno rendendo l’ecografo il secondo fonendoscopio del medico”.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10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10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redazione di un documento condiviso con le società medico-scientifiche di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riferimento intende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validare le procedure operative in grado di coniugare le normative vigenti, prima fra tutte la Legge 24/2017 (Gelli-Bianco) sulla sicurezza delle prestazioni e sulla responsabilità professionale 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ambito sanitario rese da personale delle F.A., considerate le proprie esigenze e compiti istituzionali, a tutela del personale assistito, degli operatori e dell’Amministrazione.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10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10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particolare queste linee guida riconoscono gli aspetti formali e sostanziali dell’atto medico ecografico in rapporto alle esigenze e specificità della Marina Militare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 dei suoi peculiari campi operativi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identificando delle procedure operative applicabili ai contesti in cui opera il personale sanitario di Forza Armata, sia a bordo delle unità navali che a terra od in ambiente campale. In questi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ambiti riconoscono condizioni operative e condotte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differenti rispetto alla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consueta prassi civile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sia in elezione nei reparti ospedalieri sia nella attività ambulatoriale. Esso è un elemento di specificità all’impiego della metodica che pertanto necessita di chiare procedure operative che ne disciplinino l’utilizzo anche in condizioni “non convenzionali”.</w:t>
      </w:r>
    </w:p>
    <w:p w:rsidR="00000000" w:rsidDel="00000000" w:rsidP="00000000" w:rsidRDefault="00000000" w:rsidRPr="00000000" w14:paraId="0000001A">
      <w:pPr>
        <w:ind w:right="10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10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documento è uno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dei primi passi a cui seguiranno programmi di ricerca, progetti didattici, corsi e master attinenti all’ecografia, alla radiodiagnostica, all’informatica, alla radioprotezione e radiobiologia.</w:t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s5" w:customStyle="1">
    <w:name w:val="s5"/>
    <w:basedOn w:val="Carpredefinitoparagrafo"/>
    <w:rsid w:val="009F13F7"/>
  </w:style>
  <w:style w:type="character" w:styleId="apple-converted-space" w:customStyle="1">
    <w:name w:val="apple-converted-space"/>
    <w:basedOn w:val="Carpredefinitoparagrafo"/>
    <w:rsid w:val="009F13F7"/>
  </w:style>
  <w:style w:type="character" w:styleId="s10" w:customStyle="1">
    <w:name w:val="s10"/>
    <w:basedOn w:val="Carpredefinitoparagrafo"/>
    <w:rsid w:val="009F13F7"/>
  </w:style>
  <w:style w:type="paragraph" w:styleId="s14" w:customStyle="1">
    <w:name w:val="s14"/>
    <w:basedOn w:val="Normale"/>
    <w:rsid w:val="009F13F7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type="paragraph" w:styleId="s15" w:customStyle="1">
    <w:name w:val="s15"/>
    <w:basedOn w:val="Normale"/>
    <w:rsid w:val="009F13F7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type="paragraph" w:styleId="s2" w:customStyle="1">
    <w:name w:val="s2"/>
    <w:basedOn w:val="Normale"/>
    <w:rsid w:val="009F13F7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type="character" w:styleId="s3" w:customStyle="1">
    <w:name w:val="s3"/>
    <w:basedOn w:val="Carpredefinitoparagrafo"/>
    <w:rsid w:val="009F13F7"/>
  </w:style>
  <w:style w:type="paragraph" w:styleId="s7" w:customStyle="1">
    <w:name w:val="s7"/>
    <w:basedOn w:val="Normale"/>
    <w:rsid w:val="009F13F7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type="character" w:styleId="s6" w:customStyle="1">
    <w:name w:val="s6"/>
    <w:basedOn w:val="Carpredefinitoparagrafo"/>
    <w:rsid w:val="009F13F7"/>
  </w:style>
  <w:style w:type="character" w:styleId="s16" w:customStyle="1">
    <w:name w:val="s16"/>
    <w:basedOn w:val="Carpredefinitoparagrafo"/>
    <w:rsid w:val="009F13F7"/>
  </w:style>
  <w:style w:type="character" w:styleId="s18" w:customStyle="1">
    <w:name w:val="s18"/>
    <w:basedOn w:val="Carpredefinitoparagrafo"/>
    <w:rsid w:val="009F13F7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D1468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D146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