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left="765" w:right="105"/>
        <w:contextualSpacing w:val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1">
      <w:pPr>
        <w:ind w:right="105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105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197000" cy="10800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7000" cy="10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910677" cy="1080000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0677" cy="10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094536" cy="108000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4536" cy="10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105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105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105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105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Implementate le linee guida per la gestione della metodica ecografica in Marina Militare</w:t>
      </w:r>
    </w:p>
    <w:p w:rsidR="00000000" w:rsidDel="00000000" w:rsidP="00000000" w:rsidRDefault="00000000" w:rsidRPr="00000000" w14:paraId="00000007">
      <w:pPr>
        <w:ind w:right="105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105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105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21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ottobre 2021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nella Biblioteca di Palazzo Marina è stato sottoscritto dalla Marina Militare, dalla Società Italiana di Radiologia Medica e Interventistica (SIRM) e dalla Società Italiana di Ultrasonologia in Medicina e Biologia (SIUMB), il documento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che regolamenta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 gestione della metodica ecografica nelle attività istituzionali della Sanità M.M.</w:t>
      </w:r>
    </w:p>
    <w:p w:rsidR="00000000" w:rsidDel="00000000" w:rsidP="00000000" w:rsidRDefault="00000000" w:rsidRPr="00000000" w14:paraId="0000000A">
      <w:pPr>
        <w:ind w:right="105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105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Ad oggi, tutti i medici chirurghi possono eseguire una ecografia, senza che sia prevista alcuna specializzazione né uno specifico percorso di formazione. Per tale motivo, le società scientifiche di riferimento, SIRM e SIUMB, hanno prodotto un chiaro documento,”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l’atto medico ecografico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” che ne delinea le competenze minime e le possibili ricadute di natura medico-legale.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ind w:right="105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105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L’Ispettorato di Sanità della Marina, per la peculiarità del settore che tutela, ha sentito la necessità, col supporto delle società medico-scientifiche di riferimento, di approfondire la specifica formazione del proprio personale, definire le competenze dei propri operatori e descrivere le peculiari modalità di esecuzione.</w:t>
      </w:r>
    </w:p>
    <w:p w:rsidR="00000000" w:rsidDel="00000000" w:rsidP="00000000" w:rsidRDefault="00000000" w:rsidRPr="00000000" w14:paraId="0000000E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29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rtl w:val="0"/>
        </w:rPr>
        <w:t xml:space="preserve">“Sempre più spesso e con maggiore frequenza rispetto al passato,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yellow"/>
          <w:rtl w:val="0"/>
        </w:rPr>
        <w:t xml:space="preserve">riferisce l’ispettore Capo della Sanità, Ammiraglio Riccardo Guarducci,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rtl w:val="0"/>
        </w:rPr>
        <w:t xml:space="preserve"> la M.M. è impegnata, con tutte le sue componenti, in attività duali, complementari all’operatività istituzionale, di supporto umanitario e di soccorso. Tra queste, la componente sanitaria di F.A. riveste un ruolo di primo piano nella gestione delle urgenze ed emergenze sanitarie, in cui risulta determinante la valutazione immediata e il trattamento salva-vita dei pazienti in condizioni critiche”. </w:t>
      </w:r>
    </w:p>
    <w:p w:rsidR="00000000" w:rsidDel="00000000" w:rsidP="00000000" w:rsidRDefault="00000000" w:rsidRPr="00000000" w14:paraId="00000010">
      <w:pPr>
        <w:widowControl w:val="0"/>
        <w:spacing w:before="29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29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rtl w:val="0"/>
        </w:rPr>
        <w:t xml:space="preserve">“In tali contesti,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yellow"/>
          <w:rtl w:val="0"/>
        </w:rPr>
        <w:t xml:space="preserve">asserisce il Prof. Vittorio Miele, Presidente della SIRM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rtl w:val="0"/>
        </w:rPr>
        <w:t xml:space="preserve">, le attività cliniche possono utilmente essere supportate dall’attività di diagnostica clinica, con particolare riferimento alla metodica ecografica” </w:t>
      </w:r>
    </w:p>
    <w:p w:rsidR="00000000" w:rsidDel="00000000" w:rsidP="00000000" w:rsidRDefault="00000000" w:rsidRPr="00000000" w14:paraId="00000012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“L’estrema versatilità, la non invasività, la rapidità di esecuzione e l’economicità,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ricorda il Prof. Vito Cantisani, Presidente SIUMB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, fanno dell’ecografia un strumento indispensabile ed una metodica di prima istanza per la gestione diagnostica e terapeutica del paziente, in particolare modo nel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setting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alla visita medica e nella gestione delle urgenze ed emergenze.” </w:t>
      </w:r>
    </w:p>
    <w:p w:rsidR="00000000" w:rsidDel="00000000" w:rsidP="00000000" w:rsidRDefault="00000000" w:rsidRPr="00000000" w14:paraId="00000014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“Tali aspetti,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ricorda il Past Presidente SIRM, Prof Roberto Grassi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, risultano essere determinanti con specifico riferimento alle attività addestrative e operative di F.A. e la disponibilità sul mercato di dispositivi portatili sempre più compatti, maneggevoli ed affidabili stanno rendendo l’ecografo il secondo fonendoscopio del medico”.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105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105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redazione di un documento condiviso con le società medico-scientifiche di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riferimento intende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validare le procedure operative in grado di coniugare le normative vigenti, prima fra tutte la Legge 24/2017 (Gelli-Bianco) sulla sicurezza delle prestazioni e sulla responsabilità professionale in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ambito sanitario rese da personale delle F.A., considerate le proprie esigenze e compiti istituzionali, a tutela del personale assistito, degli operatori e dell’Amministrazione.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105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105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particolare queste linee guida riconoscono gli aspetti formali e sostanziali dell’atto medico ecografico in rapporto alle esigenze e specificità della Marina Militare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e dei suoi peculiari campi operativi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identificando delle procedure operative applicabili ai contesti in cui opera il personale sanitario di Forza Armata, sia a bordo delle unità navali che a terra od in ambiente campale. In questi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ambiti riconoscono condizioni operative e condotte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differenti rispetto alla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consueta prassi civile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sia in elezione nei reparti ospedalieri sia nella attività ambulatoriale. Esso è un elemento di specificità all’impiego della metodica che pertanto necessita di chiare procedure operative che ne disciplinino l’utilizzo anche in condizioni “non convenzionali”.</w:t>
      </w:r>
    </w:p>
    <w:p w:rsidR="00000000" w:rsidDel="00000000" w:rsidP="00000000" w:rsidRDefault="00000000" w:rsidRPr="00000000" w14:paraId="0000001A">
      <w:pPr>
        <w:ind w:right="105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105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Questo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documento è uno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dei primi passi a cui seguiranno programmi di ricerca, progetti didattici, corsi e master attinenti all’ecografia, alla radiodiagnostica, all’informatica, alla radioprotezione e radiobiologia.</w:t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s5" w:customStyle="1">
    <w:name w:val="s5"/>
    <w:basedOn w:val="Carpredefinitoparagrafo"/>
    <w:rsid w:val="009F13F7"/>
  </w:style>
  <w:style w:type="character" w:styleId="apple-converted-space" w:customStyle="1">
    <w:name w:val="apple-converted-space"/>
    <w:basedOn w:val="Carpredefinitoparagrafo"/>
    <w:rsid w:val="009F13F7"/>
  </w:style>
  <w:style w:type="character" w:styleId="s10" w:customStyle="1">
    <w:name w:val="s10"/>
    <w:basedOn w:val="Carpredefinitoparagrafo"/>
    <w:rsid w:val="009F13F7"/>
  </w:style>
  <w:style w:type="paragraph" w:styleId="s14" w:customStyle="1">
    <w:name w:val="s14"/>
    <w:basedOn w:val="Normale"/>
    <w:rsid w:val="009F13F7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type="paragraph" w:styleId="s15" w:customStyle="1">
    <w:name w:val="s15"/>
    <w:basedOn w:val="Normale"/>
    <w:rsid w:val="009F13F7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type="paragraph" w:styleId="s2" w:customStyle="1">
    <w:name w:val="s2"/>
    <w:basedOn w:val="Normale"/>
    <w:rsid w:val="009F13F7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type="character" w:styleId="s3" w:customStyle="1">
    <w:name w:val="s3"/>
    <w:basedOn w:val="Carpredefinitoparagrafo"/>
    <w:rsid w:val="009F13F7"/>
  </w:style>
  <w:style w:type="paragraph" w:styleId="s7" w:customStyle="1">
    <w:name w:val="s7"/>
    <w:basedOn w:val="Normale"/>
    <w:rsid w:val="009F13F7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type="character" w:styleId="s6" w:customStyle="1">
    <w:name w:val="s6"/>
    <w:basedOn w:val="Carpredefinitoparagrafo"/>
    <w:rsid w:val="009F13F7"/>
  </w:style>
  <w:style w:type="character" w:styleId="s16" w:customStyle="1">
    <w:name w:val="s16"/>
    <w:basedOn w:val="Carpredefinitoparagrafo"/>
    <w:rsid w:val="009F13F7"/>
  </w:style>
  <w:style w:type="character" w:styleId="s18" w:customStyle="1">
    <w:name w:val="s18"/>
    <w:basedOn w:val="Carpredefinitoparagrafo"/>
    <w:rsid w:val="009F13F7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D1468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D1468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